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Verdana" w:cs="Verdana" w:eastAsia="Verdana" w:hAnsi="Verdana"/>
          <w:b w:val="1"/>
          <w:bCs w:val="1"/>
          <w:smallCaps w:val="1"/>
          <w:color w:val="fcb61a"/>
          <w:sz w:val="62"/>
          <w:szCs w:val="6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b365d"/>
          <w:sz w:val="62"/>
          <w:szCs w:val="62"/>
          <w:vertAlign w:val="superscript"/>
          <w:rtl w:val="0"/>
        </w:rPr>
        <w:t xml:space="preserve">$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b365d"/>
          <w:sz w:val="62"/>
          <w:szCs w:val="62"/>
          <w:rtl w:val="0"/>
        </w:rPr>
        <w:t xml:space="preserve">80 Buy-In | Midnight Madness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>
          <w:rFonts w:ascii="Verdana" w:cs="Verdana" w:eastAsia="Verdana" w:hAnsi="Verdana"/>
          <w:color w:val="1b365d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color w:val="1b365d"/>
          <w:sz w:val="32"/>
          <w:szCs w:val="32"/>
          <w:rtl w:val="0"/>
        </w:rPr>
        <w:t xml:space="preserve">Every Friday in September, 2026 | 11:59PM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>
          <w:rFonts w:ascii="Verdana" w:cs="Verdana" w:eastAsia="Verdana" w:hAnsi="Verdana"/>
          <w:b w:val="1"/>
          <w:bCs w:val="1"/>
          <w:color w:val="1b365d"/>
          <w:sz w:val="32"/>
          <w:szCs w:val="32"/>
        </w:rPr>
      </w:pPr>
      <w:bookmarkStart w:colFirst="0" w:colLast="0" w:name="_heading=h.gc44tf7wcpoe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color w:val="1b365d"/>
          <w:sz w:val="32"/>
          <w:szCs w:val="32"/>
          <w:rtl w:val="0"/>
        </w:rPr>
        <w:t xml:space="preserve">12,000 Starting Stack | 12 Minute Levels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064.0" w:type="dxa"/>
        <w:jc w:val="left"/>
        <w:tblInd w:w="27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6"/>
        <w:gridCol w:w="2016"/>
        <w:gridCol w:w="2016"/>
        <w:gridCol w:w="2016"/>
        <w:tblGridChange w:id="0">
          <w:tblGrid>
            <w:gridCol w:w="2016"/>
            <w:gridCol w:w="2016"/>
            <w:gridCol w:w="2016"/>
            <w:gridCol w:w="201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Big Blind 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Small Blind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0c0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Big Blind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8" w:lineRule="auto"/>
              <w:jc w:val="center"/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shd w:fill="fff2cc" w:val="clear"/>
            <w:vAlign w:val="center"/>
          </w:tcPr>
          <w:p w:rsidR="00000000" w:rsidDel="00000000" w:rsidP="00000000" w:rsidRDefault="00000000" w:rsidRPr="00000000" w14:paraId="0000001E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End Of Registration | 10 Minute Break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2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6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A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1,200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1,200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E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1,500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1,500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2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1,000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2,000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shd w:fill="fff2cc" w:val="clear"/>
            <w:vAlign w:val="center"/>
          </w:tcPr>
          <w:p w:rsidR="00000000" w:rsidDel="00000000" w:rsidP="00000000" w:rsidRDefault="00000000" w:rsidRPr="00000000" w14:paraId="00000036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10 Minute Break | Color Up 100 Chips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A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3,000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1,500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line="288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3,000</w:t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1685925</wp:posOffset>
                </wp:positionH>
                <wp:positionV relativeFrom="paragraph">
                  <wp:posOffset>24131</wp:posOffset>
                </wp:positionV>
                <wp:extent cx="5509895" cy="4910993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633350" y="0"/>
                          <a:ext cx="7425300" cy="662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Rules:</w:t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1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										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1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Players will receive 12,000 in tournament chips.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Registration and re-entry ends at the start of level 6.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A single Ante will be paid from the Big Blind for the entire table. The Big Blind is posted prior to the Ante.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Redraw at final table or by the Tournament Manager's discretion.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Play begins with 4 players checked in at the table.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Rivers Casino Philadelphia reserves the right to change or cancel any   tournament. Rivers Casino Philadelphia will not be held responsible in the event of a typographical error or misinformation on the website, Bravo, or any printed material that pertains to their events. Players will not have any claims in these matters.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Seating may be limited.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Residents of foreign countries without a U.S. tax treaty will be subject to withholding.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$56 will go towards the prize pool.  $14 registration fee. $7 will be withheld for the Dealers.  $3 will be withheld for Tournament Promotional Fund.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Levels will be 12 minutes in length.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Players may forfeit all of their chips at the end of registration to Re-Enter.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All players will start with a full chip stack.  Purchased stacks will be put into play at the end of registration if the player is still absent.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• Poker Supervisor or above decision is final without recourse.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1685925</wp:posOffset>
                </wp:positionH>
                <wp:positionV relativeFrom="paragraph">
                  <wp:posOffset>24131</wp:posOffset>
                </wp:positionV>
                <wp:extent cx="5509895" cy="4910993"/>
                <wp:effectExtent b="0" l="0" r="0" t="0"/>
                <wp:wrapNone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9895" cy="49109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ind w:left="-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45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450" w:firstLine="0"/>
        <w:rPr/>
      </w:pPr>
      <w:bookmarkStart w:colFirst="0" w:colLast="0" w:name="_heading=h.xwe2l6w5tu93" w:id="1"/>
      <w:bookmarkEnd w:id="1"/>
      <w:r w:rsidDel="00000000" w:rsidR="00000000" w:rsidRPr="00000000">
        <w:rPr/>
        <w:drawing>
          <wp:inline distB="0" distT="0" distL="0" distR="0">
            <wp:extent cx="1995827" cy="1496695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5827" cy="14966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-431791</wp:posOffset>
                </wp:positionH>
                <wp:positionV relativeFrom="paragraph">
                  <wp:posOffset>1363826</wp:posOffset>
                </wp:positionV>
                <wp:extent cx="2337212" cy="621227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05969" y="3497962"/>
                          <a:ext cx="2280062" cy="564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Must be 21 years of age or older to be inside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Rivers Casino. Management reserves all rights.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-431791</wp:posOffset>
                </wp:positionH>
                <wp:positionV relativeFrom="paragraph">
                  <wp:posOffset>1363826</wp:posOffset>
                </wp:positionV>
                <wp:extent cx="2337212" cy="621227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7212" cy="6212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637.5pt;height:825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637.5pt;height:825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637.5pt;height:825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layh21J1hoqdx1ifCIn04MDRPg==">CgMxLjAyDmguZ2M0NHRmN3djcG9lMg5oLnh3ZTJsNnc1dHU5MzgAciExLU1ZMGF4czBqYmJLTjE1cjR2aE91a211MXJLXzlxOGc=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