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ff000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ff0000"/>
          <w:sz w:val="64"/>
          <w:szCs w:val="64"/>
          <w:u w:val="none"/>
          <w:shd w:fill="auto" w:val="clear"/>
          <w:vertAlign w:val="superscript"/>
          <w:rtl w:val="0"/>
        </w:rPr>
        <w:t xml:space="preserve">$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sz w:val="64"/>
          <w:szCs w:val="64"/>
          <w:rtl w:val="0"/>
        </w:rPr>
        <w:t xml:space="preserve">300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ff0000"/>
          <w:sz w:val="64"/>
          <w:szCs w:val="64"/>
          <w:u w:val="none"/>
          <w:shd w:fill="auto" w:val="clear"/>
          <w:vertAlign w:val="baseline"/>
          <w:rtl w:val="0"/>
        </w:rPr>
        <w:t xml:space="preserve"> Buy-In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1"/>
          <w:strike w:val="0"/>
          <w:color w:val="ff0000"/>
          <w:sz w:val="64"/>
          <w:szCs w:val="6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sz w:val="64"/>
          <w:szCs w:val="64"/>
          <w:rtl w:val="0"/>
        </w:rPr>
        <w:t xml:space="preserve">Hellmuth’s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ff0000"/>
          <w:sz w:val="64"/>
          <w:szCs w:val="64"/>
          <w:u w:val="none"/>
          <w:shd w:fill="auto" w:val="clear"/>
          <w:vertAlign w:val="baseline"/>
          <w:rtl w:val="0"/>
        </w:rPr>
        <w:t xml:space="preserve">Deepstack Turbo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ff0000"/>
          <w:sz w:val="64"/>
          <w:szCs w:val="64"/>
          <w:rtl w:val="0"/>
        </w:rPr>
        <w:t xml:space="preserve">Black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ff0000"/>
          <w:sz w:val="64"/>
          <w:szCs w:val="64"/>
          <w:u w:val="none"/>
          <w:shd w:fill="auto" w:val="clear"/>
          <w:vertAlign w:val="baseline"/>
          <w:rtl w:val="0"/>
        </w:rPr>
        <w:t xml:space="preserve"> Chip Bounty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rPr>
          <w:rFonts w:ascii="Verdana" w:cs="Verdana" w:eastAsia="Verdana" w:hAnsi="Verdana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color w:val="1b365d"/>
          <w:sz w:val="32"/>
          <w:szCs w:val="32"/>
          <w:rtl w:val="0"/>
        </w:rPr>
        <w:t xml:space="preserve">Saturday, September 26, 2026 | 3:15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rPr>
          <w:rFonts w:ascii="Verdana" w:cs="Verdana" w:eastAsia="Verdana" w:hAnsi="Verdana"/>
          <w:b w:val="1"/>
          <w:bCs w:val="1"/>
          <w:color w:val="1b365d"/>
          <w:sz w:val="32"/>
          <w:szCs w:val="3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1b365d"/>
          <w:sz w:val="32"/>
          <w:szCs w:val="32"/>
          <w:rtl w:val="0"/>
        </w:rPr>
        <w:t xml:space="preserve">40,000 Starting Stack | 15 Minute Levels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064.0" w:type="dxa"/>
        <w:jc w:val="left"/>
        <w:tblInd w:w="27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16"/>
        <w:gridCol w:w="2016"/>
        <w:gridCol w:w="2016"/>
        <w:gridCol w:w="2016"/>
        <w:tblGridChange w:id="0">
          <w:tblGrid>
            <w:gridCol w:w="2016"/>
            <w:gridCol w:w="2016"/>
            <w:gridCol w:w="2016"/>
            <w:gridCol w:w="2016"/>
          </w:tblGrid>
        </w:tblGridChange>
      </w:tblGrid>
      <w:tr>
        <w:trPr>
          <w:cantSplit w:val="0"/>
          <w:trHeight w:val="288" w:hRule="atLeast"/>
          <w:tblHeader w:val="0"/>
        </w:trPr>
        <w:tc>
          <w:tcPr>
            <w:shd w:fill="fff0c0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0c0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Big Blind 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0c0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Small Blind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0c0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Big Blind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4"/>
            <w:shd w:fill="fff2cc" w:val="clear"/>
            <w:vAlign w:val="center"/>
          </w:tcPr>
          <w:p w:rsidR="00000000" w:rsidDel="00000000" w:rsidP="00000000" w:rsidRDefault="00000000" w:rsidRPr="00000000" w14:paraId="00000023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15 Minute Break | Color Up 100 Chips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1,000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1,000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1,500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1,000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8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1,500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2,000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1,000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2,000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88" w:lineRule="auto"/>
              <w:jc w:val="center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2,500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1,500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2,500</w:t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shd w:fill="fff2cc" w:val="clear"/>
            <w:vAlign w:val="center"/>
          </w:tcPr>
          <w:p w:rsidR="00000000" w:rsidDel="00000000" w:rsidP="00000000" w:rsidRDefault="00000000" w:rsidRPr="00000000" w14:paraId="0000003B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3,000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1,500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3,000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shd w:fill="fff2cc" w:val="clear"/>
            <w:vAlign w:val="center"/>
          </w:tcPr>
          <w:p w:rsidR="00000000" w:rsidDel="00000000" w:rsidP="00000000" w:rsidRDefault="00000000" w:rsidRPr="00000000" w14:paraId="0000003F">
            <w:pPr>
              <w:spacing w:line="288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End Of Registration | 15 Minute Break | Color Up 500 Chips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-45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-450" w:firstLine="0"/>
        <w:rPr/>
      </w:pPr>
      <w:r w:rsidDel="00000000" w:rsidR="00000000" w:rsidRPr="00000000">
        <w:rPr/>
        <w:drawing>
          <wp:inline distB="0" distT="0" distL="0" distR="0">
            <wp:extent cx="1995827" cy="1496695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5827" cy="1496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-422269</wp:posOffset>
                </wp:positionH>
                <wp:positionV relativeFrom="paragraph">
                  <wp:posOffset>1373350</wp:posOffset>
                </wp:positionV>
                <wp:extent cx="2318162" cy="602177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205969" y="3497962"/>
                          <a:ext cx="2280062" cy="564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Must be 21 years of age or older to be inside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Rivers Casino. Management reserves all rights.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-422269</wp:posOffset>
                </wp:positionH>
                <wp:positionV relativeFrom="paragraph">
                  <wp:posOffset>1373350</wp:posOffset>
                </wp:positionV>
                <wp:extent cx="2318162" cy="602177"/>
                <wp:effectExtent b="0" l="0" r="0" t="0"/>
                <wp:wrapNone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8162" cy="60217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headerReference r:id="rId10" w:type="first"/>
      <w:headerReference r:id="rId11" w:type="even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3" style="position:absolute;width:637.5pt;height:825.0pt;rotation:0;z-index:-503316481;mso-position-horizontal-relative:margin;mso-position-horizontal:absolute;margin-left:-48.75pt;mso-position-vertical-relative:margin;mso-position-vertical:absolute;margin-top:-63.39842519685039pt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1600200</wp:posOffset>
              </wp:positionH>
              <wp:positionV relativeFrom="paragraph">
                <wp:posOffset>5957888</wp:posOffset>
              </wp:positionV>
              <wp:extent cx="4714875" cy="3982849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02750" y="846175"/>
                        <a:ext cx="5686500" cy="480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88.0000114440918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7"/>
                              <w:vertAlign w:val="baseline"/>
                            </w:rPr>
                            <w:t xml:space="preserve">Rules: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17"/>
                              <w:vertAlign w:val="baseline"/>
                            </w:rPr>
                            <w:t xml:space="preserve">										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17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Players will receive 40,000 in tournament chips.	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Registration and re-entry ends at the start of level 13.  Seating may be limited.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A single Ante will be paid from the Big Blind for the entire table.  The Big Blind is posted prior to the Ante.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Redraw at final table or by the Tournament Manager's discretion.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Play begins with 4 players checked in at the table.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Rivers Casino Philadelphia reserves the right to change or cancel any tournament.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Rivers Casino Philadelphia will not be held responsible in the event of a typographical error or misinformation on the website, Bravo, or any printed material that pertains to their events. Players will not have any claims in these matters.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Residents of foreign countries without a U.S. tax treaty will be subject to withholding.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$1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50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 will go towards the prize pool. $100 will go towards the bounty. $3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5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 registration fee. $12 will be withheld for the Dealers.  $3 will be withheld for Tournament Promotional Fund.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Levels will be 15 minutes in length.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Players may forfeit all of their chips at the end of registration to Re-Enter.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All players will start with a full chip stack.  Purchased stacks will be put into play at the end of registration if the player is still absent.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3"/>
                              <w:vertAlign w:val="baseline"/>
                            </w:rPr>
                            <w:t xml:space="preserve">Poker Supervisor or above decision is final without recourse.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1600200</wp:posOffset>
              </wp:positionH>
              <wp:positionV relativeFrom="paragraph">
                <wp:posOffset>5957888</wp:posOffset>
              </wp:positionV>
              <wp:extent cx="4714875" cy="3982849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14875" cy="398284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7.5pt;height:825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637.5pt;height:825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fKxREAr0BEAvprOhOTVcbySwQ==">CgMxLjA4AHIhMWxkZ1VrT1NZRkdPbHZOWG1LbmFQd3FXN2d1SVZtalRf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